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Interview with Janice Moskalik</w:t>
      </w:r>
    </w:p>
    <w:p w:rsidR="00000000" w:rsidDel="00000000" w:rsidP="00000000" w:rsidRDefault="00000000" w:rsidRPr="00000000" w14:paraId="00000002">
      <w:pPr>
        <w:rPr>
          <w:b w:val="1"/>
          <w:color w:val="000000"/>
          <w:sz w:val="28"/>
          <w:szCs w:val="28"/>
        </w:rPr>
      </w:pPr>
      <w:r w:rsidDel="00000000" w:rsidR="00000000" w:rsidRPr="00000000">
        <w:rPr>
          <w:b w:val="1"/>
          <w:color w:val="000000"/>
          <w:sz w:val="28"/>
          <w:szCs w:val="28"/>
          <w:rtl w:val="0"/>
        </w:rPr>
        <w:t xml:space="preserve">“The Questions We Keep Coming Back To: Pedagogy and Philosophy for Children”</w:t>
      </w: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ANNIE DWYER: Welcome to </w:t>
      </w:r>
      <w:r w:rsidDel="00000000" w:rsidR="00000000" w:rsidRPr="00000000">
        <w:rPr>
          <w:i w:val="1"/>
          <w:color w:val="000000"/>
          <w:rtl w:val="0"/>
        </w:rPr>
        <w:t xml:space="preserve">Going Public</w:t>
      </w:r>
      <w:r w:rsidDel="00000000" w:rsidR="00000000" w:rsidRPr="00000000">
        <w:rPr>
          <w:color w:val="000000"/>
          <w:rtl w:val="0"/>
        </w:rPr>
        <w:t xml:space="preserve">, a podcast dedicated to exploring public scholarship and publicly-engaged teaching in the humanities. My name is Annie Dwyer and, at the time of this recording, I am the Assistant Program Director of a Mellon initiative at the University of Washington’s Simpson Center for the Humanities. </w:t>
      </w:r>
    </w:p>
    <w:p w:rsidR="00000000" w:rsidDel="00000000" w:rsidP="00000000" w:rsidRDefault="00000000" w:rsidRPr="00000000" w14:paraId="00000005">
      <w:pPr>
        <w:spacing w:line="276" w:lineRule="auto"/>
        <w:rPr>
          <w:color w:val="000000"/>
        </w:rPr>
      </w:pPr>
      <w:r w:rsidDel="00000000" w:rsidR="00000000" w:rsidRPr="00000000">
        <w:rPr>
          <w:rtl w:val="0"/>
        </w:rPr>
      </w:r>
    </w:p>
    <w:p w:rsidR="00000000" w:rsidDel="00000000" w:rsidP="00000000" w:rsidRDefault="00000000" w:rsidRPr="00000000" w14:paraId="00000006">
      <w:pPr>
        <w:spacing w:line="276" w:lineRule="auto"/>
        <w:rPr>
          <w:color w:val="000000"/>
        </w:rPr>
      </w:pPr>
      <w:r w:rsidDel="00000000" w:rsidR="00000000" w:rsidRPr="00000000">
        <w:rPr>
          <w:color w:val="000000"/>
          <w:rtl w:val="0"/>
        </w:rPr>
        <w:t xml:space="preserve">The initiative's name is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Since 2015, two successive Mellon initiatives by this name have supported public scholars at the University of Washington–both faculty developing new graduate seminars in the humanities with public-facing components, and doctoral students pursuing public projects in the humanities. The episodes of </w:t>
      </w:r>
      <w:r w:rsidDel="00000000" w:rsidR="00000000" w:rsidRPr="00000000">
        <w:rPr>
          <w:i w:val="1"/>
          <w:color w:val="000000"/>
          <w:rtl w:val="0"/>
        </w:rPr>
        <w:t xml:space="preserve">Going Public</w:t>
      </w:r>
      <w:r w:rsidDel="00000000" w:rsidR="00000000" w:rsidRPr="00000000">
        <w:rPr>
          <w:color w:val="000000"/>
          <w:rtl w:val="0"/>
        </w:rPr>
        <w:t xml:space="preserve"> consist of interviews with Mellon-supported public scholars after they have launched their projects or taught their public-facing seminars.</w:t>
      </w:r>
    </w:p>
    <w:p w:rsidR="00000000" w:rsidDel="00000000" w:rsidP="00000000" w:rsidRDefault="00000000" w:rsidRPr="00000000" w14:paraId="00000007">
      <w:pPr>
        <w:spacing w:line="276" w:lineRule="auto"/>
        <w:rPr>
          <w:color w:val="000000"/>
        </w:rPr>
      </w:pPr>
      <w:r w:rsidDel="00000000" w:rsidR="00000000" w:rsidRPr="00000000">
        <w:rPr>
          <w:rtl w:val="0"/>
        </w:rPr>
      </w:r>
    </w:p>
    <w:p w:rsidR="00000000" w:rsidDel="00000000" w:rsidP="00000000" w:rsidRDefault="00000000" w:rsidRPr="00000000" w14:paraId="00000008">
      <w:pPr>
        <w:spacing w:line="276" w:lineRule="auto"/>
        <w:rPr>
          <w:color w:val="000000"/>
        </w:rPr>
      </w:pPr>
      <w:r w:rsidDel="00000000" w:rsidR="00000000" w:rsidRPr="00000000">
        <w:rPr>
          <w:color w:val="000000"/>
          <w:rtl w:val="0"/>
        </w:rPr>
        <w:t xml:space="preserve">Please do check out our companion website, which includes faculty fellow syllabi as well as doctoral student fellow project overviews, artifacts, and other ephemera.</w:t>
      </w:r>
    </w:p>
    <w:p w:rsidR="00000000" w:rsidDel="00000000" w:rsidP="00000000" w:rsidRDefault="00000000" w:rsidRPr="00000000" w14:paraId="00000009">
      <w:pPr>
        <w:spacing w:line="276" w:lineRule="auto"/>
        <w:rPr>
          <w:color w:val="000000"/>
        </w:rPr>
      </w:pPr>
      <w:r w:rsidDel="00000000" w:rsidR="00000000" w:rsidRPr="00000000">
        <w:rPr>
          <w:rtl w:val="0"/>
        </w:rPr>
      </w:r>
    </w:p>
    <w:p w:rsidR="00000000" w:rsidDel="00000000" w:rsidP="00000000" w:rsidRDefault="00000000" w:rsidRPr="00000000" w14:paraId="0000000A">
      <w:pPr>
        <w:spacing w:line="276" w:lineRule="auto"/>
        <w:rPr>
          <w:color w:val="000000"/>
        </w:rPr>
      </w:pPr>
      <w:r w:rsidDel="00000000" w:rsidR="00000000" w:rsidRPr="00000000">
        <w:rPr>
          <w:color w:val="000000"/>
          <w:rtl w:val="0"/>
        </w:rPr>
        <w:t xml:space="preserve">The podcast, along with the website, is intended to serve as a resource for scholars interested in developing similar projects and seminars. You can find the </w:t>
      </w:r>
      <w:r w:rsidDel="00000000" w:rsidR="00000000" w:rsidRPr="00000000">
        <w:rPr>
          <w:i w:val="1"/>
          <w:color w:val="000000"/>
          <w:rtl w:val="0"/>
        </w:rPr>
        <w:t xml:space="preserve">Going Public</w:t>
      </w:r>
      <w:r w:rsidDel="00000000" w:rsidR="00000000" w:rsidRPr="00000000">
        <w:rPr>
          <w:color w:val="000000"/>
          <w:rtl w:val="0"/>
        </w:rPr>
        <w:t xml:space="preserve"> website at </w:t>
      </w:r>
      <w:hyperlink r:id="rId7">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You can also find the link in the description of today’s episode.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Today’s episode, “The Questions We Keep Coming Back To,” is an interview with Janice Moskalik. Janice is now a Senior Instructor in Philosophy at Seattle University. But in the summer of 2016 Janice was still a graduate student in Philosophy at the University of Washington, and received a Mellon Summer Fellowship for New Public Projects in the Humanities to pursue a project on philosophy for children. Our conversation explores, among other things, the challenges and rewards of working in the K-12 context, the importance of adaptability in both philosophy and publicly-engaged work, and the relationship between building trust and taking risks.      </w:t>
      </w: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color w:val="000000"/>
        </w:rPr>
      </w:pPr>
      <w:r w:rsidDel="00000000" w:rsidR="00000000" w:rsidRPr="00000000">
        <w:rPr>
          <w:color w:val="000000"/>
          <w:rtl w:val="0"/>
        </w:rPr>
        <w:t xml:space="preserve">…</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ANNIE DWYER: Thanks so much, Janice, for joining me today. </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JANICE MOSKALIK: Thanks for having me, Annie.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ANNIE DWYER: I thought we could start by having you tell me a little more about your work doing philosophy for children. If you could say what the general concept is, what a typical session looks like…tell us a little more about what philosophy for children is.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JANICE MOSKALIK: Sure. Philosophy for children, generally speaking, sounds like an odd idea unless you happen to be in a place like Seattle where, in fact, there are robust and wonderful programs running. As a graduate student at the University of Washington a number of years ago–maybe nine years ago now–I got involved with the University of Washington Center for Philosophy for Children. This organization is a research unit of the University now and it was founded and is still directed by Jana Mohr Lone. By the time I arrived at the program, the Center had been around for a number of years. I was able to learn from the folks who are already doing this work–including Jana–and got to be in classrooms in Seattle public schools doing philosophy with kids. </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There are lots of different ways that one might engage in doing philosophy with children. But, in general, we engage with students to create a community of inquiry. It's very collaborative. We aim to have it be a student-driven kind of investigation. We often start with a prompt of some sort. Maybe it's a picture book or maybe it’s a game. But often, then, from there we see what student questions arise and explore accordingly. </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color w:val="000000"/>
          <w:rtl w:val="0"/>
        </w:rPr>
        <w:t xml:space="preserve">I myself often find that whatever I leave a session thinking about from that session, I then come up with a prompt </w:t>
      </w:r>
      <w:r w:rsidDel="00000000" w:rsidR="00000000" w:rsidRPr="00000000">
        <w:rPr>
          <w:color w:val="000000"/>
          <w:rtl w:val="0"/>
        </w:rPr>
        <w:t xml:space="preserve">and I explain to the students, I don't know if this is what you all think about, but what you guys said last week inspired me to think about this, so now I'm curious to hear what you want to discuss. </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Oftentimes, I'll teach a couple of sessions in different classrooms. I, generally speaking, will start out with the same prompt for each class but quickly the different classes will go in different directions and they'll be doing completely different sessions each week because the students and the community will just find different things that they want to talk about.</w:t>
      </w:r>
    </w:p>
    <w:p w:rsidR="00000000" w:rsidDel="00000000" w:rsidP="00000000" w:rsidRDefault="00000000" w:rsidRPr="00000000" w14:paraId="0000001D">
      <w:pPr>
        <w:rPr>
          <w:color w:val="000000"/>
        </w:rPr>
      </w:pPr>
      <w:r w:rsidDel="00000000" w:rsidR="00000000" w:rsidRPr="00000000">
        <w:rPr>
          <w:color w:val="000000"/>
          <w:rtl w:val="0"/>
        </w:rPr>
        <w:t xml:space="preserve"> </w:t>
      </w:r>
    </w:p>
    <w:p w:rsidR="00000000" w:rsidDel="00000000" w:rsidP="00000000" w:rsidRDefault="00000000" w:rsidRPr="00000000" w14:paraId="0000001E">
      <w:pPr>
        <w:rPr>
          <w:color w:val="000000"/>
        </w:rPr>
      </w:pPr>
      <w:r w:rsidDel="00000000" w:rsidR="00000000" w:rsidRPr="00000000">
        <w:rPr>
          <w:color w:val="000000"/>
          <w:rtl w:val="0"/>
        </w:rPr>
        <w:t xml:space="preserve">It's been fun for me and because after graduating from the University of Washington was fortunate enough to take a job at Seattle University, I get to continue that work and continue working with students in Seattle public schools doing this work with the UW Center.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ANNIE DWYER: Oh, that's fantastic. Can you give us an example, just to give a little more texture to your description, an example of a prompt?</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JANICE MOSKALIK: Sure. Sometimes with a new class–I've never visited the class before–I might start at the beginning of the year by asking them to write down a few words on a blank sheet of paper that they think of when they think of themselves. And then I ask them to flip over the page and to draw their name in a way that incorporates, or represents at least some of those words. So, they have this drawing project and it's always quite creative. And then at the end present their pictures of their names that they have drawn and explain why they drew them the way they did. I think of this as in thinking about our personal identity. Then I usually surprise them by making those pictures be the covers of their philosophy journals. </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ANNIE DWYER: Oh, neat. So then all sorts of questions around identity, memory, things like that emerge from that activity.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JANICE MOSKALIK: Yeah. What's really cool [is that] we'll decide later in the year that they want to make a new cover because they don't feel like that picture represents them anymore. Another example mig</w:t>
      </w:r>
      <w:r w:rsidDel="00000000" w:rsidR="00000000" w:rsidRPr="00000000">
        <w:rPr>
          <w:color w:val="000000"/>
          <w:rtl w:val="0"/>
        </w:rPr>
        <w:t xml:space="preserve">ht be to read a story. For instance, if you know any of the </w:t>
      </w:r>
      <w:r w:rsidDel="00000000" w:rsidR="00000000" w:rsidRPr="00000000">
        <w:rPr>
          <w:i w:val="1"/>
          <w:color w:val="000000"/>
          <w:rtl w:val="0"/>
        </w:rPr>
        <w:t xml:space="preserve">Frog and Toad</w:t>
      </w:r>
      <w:r w:rsidDel="00000000" w:rsidR="00000000" w:rsidRPr="00000000">
        <w:rPr>
          <w:color w:val="000000"/>
          <w:rtl w:val="0"/>
        </w:rPr>
        <w:t xml:space="preserve"> stories by…</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ANNIE DWYER: I love Frog and Toad.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JANICE MOSKALIK: By [Arnold] Lobel. I'm trying to think…I think it's called “The Garden,” where one of them admires the other's beautiful garden and says, "Oh, I wish I had a garden like that," and his friend says, "well, you know, a garden is a lot of work, but here's some seeds." The character goes home and he's waiting for the seeds to grow and he's yelling at them. And his friend says, "Well, you can't yell at them. They'll be too afraid to grow." So he proceeds over the next, however long it is, to weed the seeds, to put a candle out when it's dark so that they're not afraid of the dark. And eventually, of course, they do sprout. He tells his friend, "You were right. It is really hard work." So, I might ask students after that: What questions do you have about the story? Then we'll decide which question we're going to pick up for discussion.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ANNIE DWYER: One of the things that strikes me about that description is how flexible and adaptable you have to be in doing…</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JANICE MOSKALIK: Yes.</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ANNIE DWYER: …work with children. Your whole plan hinges on what comes up. That's making me think, when people are doing public scholarship in K-12 educational contexts or working with children, more broadly, are there some general challenges, aspects of that work that you think folks might encounter?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JANICE MOSKALIK: Sure. One of them is in terms of developing more capacities. This is one of those skills that I think many teachers were constantly trying to develop. I don't presume for a moment to have developed the skill. But hearing the philosophical question or hearing the philosophical content that's being offered, </w:t>
      </w:r>
      <w:r w:rsidDel="00000000" w:rsidR="00000000" w:rsidRPr="00000000">
        <w:rPr>
          <w:color w:val="000000"/>
          <w:rtl w:val="0"/>
        </w:rPr>
        <w:t xml:space="preserve">p</w:t>
      </w:r>
      <w:r w:rsidDel="00000000" w:rsidR="00000000" w:rsidRPr="00000000">
        <w:rPr>
          <w:color w:val="000000"/>
          <w:rtl w:val="0"/>
        </w:rPr>
        <w:t xml:space="preserve">articularly if a person is still in the process of forming the thought–I think that's something that I came to learn quickly from working with kids. But it's a skill that I think is super important for all of us, regardless of what sort of philosophical conversation we're having. There is often philosophical insight and if we don't hear it in a certain way or if it doesn't match with a perspective we already hold, we might not notice it as quickly. That said, that's what's so beautiful about collaborative thinking like this. Whether it's with kids or with anyone, is the opportunity to hear many, many perspectives and to enrich our own and to engage with the ideas and perspectives of others in ways that, even if we don't end up being persuaded, give us a deeper understanding even of our own view. </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ANNIE DWYER: Yeah. That deep listening is so difficult to develop… </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JANICE MOSKALIK: Yeah.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ANNIE DWYER: …and such a gift when it’s present. </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JANICE MOSKALIK: Yeah. The other question that I heard in terms of challenges in the K-12 setting in particular, when you were initially asking the question, goes to the fact that…I think it's a gift that I get from teachers if they can make the space in the classroom for me to come in and have this freedom with students…because teachers, of course, are so busy and they have so many things that they need to do in their classes with their students that this open freedom that I'm given in these times is a gift. The teachers have to carve out that space in order to allow me and/or me and my students from college or whomever. That's probably one of the biggest challenges. </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color w:val="000000"/>
          <w:rtl w:val="0"/>
        </w:rPr>
        <w:t xml:space="preserve">ANNIE DWYER: How do you build those relationships with teachers? </w:t>
      </w:r>
    </w:p>
    <w:p w:rsidR="00000000" w:rsidDel="00000000" w:rsidP="00000000" w:rsidRDefault="00000000" w:rsidRPr="00000000" w14:paraId="0000003D">
      <w:pPr>
        <w:rPr>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 xml:space="preserve">JANICE MOSKALIK: This is important. Any kind of partnership needs to build that trust and gain that trust. Again, I want to highlight that I am super fortunate because I get to participate as part of a very robust program that has been long running. Once a teacher is interested and knows a bit about having philosophy, they're often diligent about making that space. But, of course, it does take them getting to know the individual who's going to be in their classroom, them getting to know a little bit about philosophy. That can vary quite a bit. </w: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color w:val="000000"/>
          <w:rtl w:val="0"/>
        </w:rPr>
        <w:t xml:space="preserve">I will say that the teachers with whom I've been fortunate enough to work in their classroom in consecutive years–they will start sending me emails saying, “We're working on this right now. Can you think about a philosophy lesson that might go along with this?” Or, a teacher fairly recently was basing the writing prompts on the philosophy sessions…would continue with writing after I had left, where the students would have space and time to develop whatever ideas were coming out of, or emerging from the discussion. She would issue prompts that were based on the discussion that we'd been having. So there's a lot of partnering that can happen as well. And, of course, there are lots of teachers who are having philosophical moments in their classroom all the time…got nothing to do with </w:t>
      </w:r>
      <w:r w:rsidDel="00000000" w:rsidR="00000000" w:rsidRPr="00000000">
        <w:rPr>
          <w:color w:val="000000"/>
          <w:rtl w:val="0"/>
        </w:rPr>
        <w:t xml:space="preserve">me. So I think your point about building trust is super important. And I think that's true with any good community partnership. </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Annie Dwyer:</w:t>
      </w:r>
      <w:r w:rsidDel="00000000" w:rsidR="00000000" w:rsidRPr="00000000">
        <w:rPr>
          <w:color w:val="000000"/>
          <w:rtl w:val="0"/>
        </w:rPr>
        <w:t xml:space="preserve"> I love how you describe that too because your responsiveness is not just to the students but also to the teachers and what's happening in their classrooms.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color w:val="000000"/>
          <w:rtl w:val="0"/>
        </w:rPr>
        <w:t xml:space="preserve">JANICE MOSKALIK: Yeah. </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color w:val="000000"/>
          <w:rtl w:val="0"/>
        </w:rPr>
        <w:t xml:space="preserve">ANNIE DWYER: I'm also imagining that part of building that trust is articulating the value of this work to teachers. So I'm wondering: How do you do that? What do you say? Why is philosophy for children something that is compelling? I don't want to say useful…I don't want to instrumentalize it in that way. But how do you articulate the value of this work to teachers that you're approaching, to the students themselves, to other people, other colleagues? </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color w:val="000000"/>
          <w:rtl w:val="0"/>
        </w:rPr>
        <w:t xml:space="preserve">JANICE MOSKALIK: Yeah. I think it's easier with some people than with others because they might already be thinking of philosophy in a certain way. I have this conversation a lot with college students who will say things like, “Philosophy has gotten a bad rap as being this obscure and difficult subject, but actually it's super interesting. I've had lots of philosophical questions and never realized it.” </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It is interesting because I think that teachers have so much more experience with young people than I do. Many of them may already know that their young students have all kinds of insightful philosophical thoughts all the time. So maybe they don't need that much convincing but continue to learn how to be a better teacher. Being in different settings with different communities and different norms in those different communities is super helpful to reminding me–college students will be polite. I imagine I could stand up at the front of a classroom in a college setting and lecture for an hour and a half and they might not complain. But I'm not sure that that's a great class.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ANNIE DWYER: Right, right.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JANICE MOSKALIK: And it certainly doesn't give them an opportunity to do philosophy…</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pPr>
      <w:r w:rsidDel="00000000" w:rsidR="00000000" w:rsidRPr="00000000">
        <w:rPr>
          <w:color w:val="000000"/>
          <w:rtl w:val="0"/>
        </w:rPr>
        <w:t xml:space="preserve">ANNIE DWYER: Right, right.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rPr>
          <w:color w:val="000000"/>
        </w:rPr>
      </w:pPr>
      <w:r w:rsidDel="00000000" w:rsidR="00000000" w:rsidRPr="00000000">
        <w:rPr>
          <w:color w:val="000000"/>
          <w:rtl w:val="0"/>
        </w:rPr>
        <w:t xml:space="preserve">JANICE MOSKALIK: …with one another. </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ANNIE DWYER: I'm thinking too about how this might shape your self-understanding as a philosopher or of the work of philosophy beyond the kind of pedagogical questions. Has it? Do you…</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JANICE MOSKALIK: Oh, absolutely. Absolutely. </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ANNIE DWYER: How so? </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JANICE MOSKALIK: Because it gets me thinking about meta-philosophical questions. What is philosophy? You know…</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color w:val="000000"/>
          <w:rtl w:val="0"/>
        </w:rPr>
        <w:t xml:space="preserve">ANNIE DWYER: I was going to ask you that. What do you say philosophy is to the students? </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JANICE MOSKALIK: I tell students–and I'm pretty open in stating that I think it would be awfully dogmatic and unphilosophical of me if I thought that I was absolutely right about this; I have to be at least open to there being another possibility–but I do think that one of the valuable bits about philosophy in my own view is that philosophical questions are these kinds of questions that we think are not just interesting but important. They're not questions that we are sure we have an answer to, but they are questions we keep pursuing because we think there is an answer. Reasonable people might disagree about what that answer is, and there's room for that disagreement. But that's not to say that any answer is good enough or every answer counts either. I think they’re these complicated questions. And they're the questions we keep coming back to oftentimes. That's why you can look back in history and see the same questions being asked hundreds of years ago, if not thousands. </w:t>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color w:val="000000"/>
          <w:rtl w:val="0"/>
        </w:rPr>
        <w:t xml:space="preserve">ANNIE DWYER: I love that. I'm wondering if we might pivot a little because I know you started with philosophy for children and then you did two Mellon fellowships–one was a fellowship working with faculty at one of the community colleges in the Seattle district and then you did a summer fellowship. </w:t>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color w:val="000000"/>
          <w:rtl w:val="0"/>
        </w:rPr>
        <w:t xml:space="preserve">JANICE MOSKALIK: Yes. </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color w:val="000000"/>
          <w:rtl w:val="0"/>
        </w:rPr>
        <w:t xml:space="preserve">ANNIE DWYER: That was a project that sought to widen the reach of philosophy for children. Will you tell us a little more about that? </w:t>
      </w:r>
    </w:p>
    <w:p w:rsidR="00000000" w:rsidDel="00000000" w:rsidP="00000000" w:rsidRDefault="00000000" w:rsidRPr="00000000" w14:paraId="00000065">
      <w:pPr>
        <w:rPr>
          <w:color w:val="000000"/>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color w:val="000000"/>
          <w:rtl w:val="0"/>
        </w:rPr>
        <w:t xml:space="preserve">JANICE MOSKALIK: Yeah, sure. The first fellowship, the one for reaching new publics, was…the Simpson Center connected me with Dr. Bill Harms who's faculty at Seattle Central College in the Philosophy Department. This fellowship was such a gift and something that seems like it's different than the typical graduate student in philosophy working on a PhD would have an opportunity to do in that in many ways it was unstructured. I was able to connect with Dr. Harms and find different ways to connect with Seattle Central and to learn about the college. But I wasn't particularly tasked with doing specific kinds of things. Instead, I got to explore…sort of the way the communities of inquiry go with the young people. I got to follow my interests. </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color w:val="000000"/>
          <w:rtl w:val="0"/>
        </w:rPr>
        <w:t xml:space="preserve">Dr. Harms and I quickly discovered that he was intrigued with this notion of philosophy for children because he didn't think it seemed much like something children would do. We just had such fun philosophical discussions that we started talking to his students. I was attending some of his classes, and we started talking to other folks in the counseling office to see…would there be any interest in students at Central getting involved and getting an opportunity to take a philosophy course that also allowed them to go visit public school classrooms for philosophy sessions. And it turned out there was a fair bit of interest.</w:t>
      </w:r>
    </w:p>
    <w:p w:rsidR="00000000" w:rsidDel="00000000" w:rsidP="00000000" w:rsidRDefault="00000000" w:rsidRPr="00000000" w14:paraId="00000069">
      <w:pPr>
        <w:rPr>
          <w:color w:val="00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color w:val="000000"/>
          <w:rtl w:val="0"/>
        </w:rPr>
        <w:t xml:space="preserve">The Dean of Humanities and Social Sciences at the time, Dr. Bradley Lane, was also supportive of the idea of me trying to set up a directed study for students to take a course that would allow them to do philosophy for children. There was a complication with getting it officially on the schedule. The class didn’t end up running because, in fact, there was no time for people to enroll. It also turned out, when we talked to students who were interested, that some of them had concerns not because they didn't want to take the class but because if you do a directed study it doesn't count as credits towards certain kinds of degree requirements. This is what inspired the notion that perhaps developing a course–an actual course that would count for specific degree requirements–might be attractive to students. That was what led to the summer fellowship. </w:t>
      </w:r>
    </w:p>
    <w:p w:rsidR="00000000" w:rsidDel="00000000" w:rsidP="00000000" w:rsidRDefault="00000000" w:rsidRPr="00000000" w14:paraId="0000006B">
      <w:pPr>
        <w:rPr>
          <w:color w:val="000000"/>
        </w:rPr>
      </w:pPr>
      <w:r w:rsidDel="00000000" w:rsidR="00000000" w:rsidRPr="00000000">
        <w:rPr>
          <w:rtl w:val="0"/>
        </w:rPr>
      </w:r>
    </w:p>
    <w:p w:rsidR="00000000" w:rsidDel="00000000" w:rsidP="00000000" w:rsidRDefault="00000000" w:rsidRPr="00000000" w14:paraId="0000006C">
      <w:pPr>
        <w:rPr>
          <w:color w:val="000000"/>
        </w:rPr>
      </w:pPr>
      <w:r w:rsidDel="00000000" w:rsidR="00000000" w:rsidRPr="00000000">
        <w:rPr>
          <w:color w:val="000000"/>
          <w:rtl w:val="0"/>
        </w:rPr>
        <w:t xml:space="preserve">ANNIE DWYER: That's fantastic…and echoes so much about what you said about adaptability and flexibility and openness and curiosity, which are virtues in philosophy, right? </w:t>
      </w:r>
    </w:p>
    <w:p w:rsidR="00000000" w:rsidDel="00000000" w:rsidP="00000000" w:rsidRDefault="00000000" w:rsidRPr="00000000" w14:paraId="0000006D">
      <w:pPr>
        <w:rPr>
          <w:color w:val="000000"/>
        </w:rPr>
      </w:pP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color w:val="000000"/>
          <w:rtl w:val="0"/>
        </w:rPr>
        <w:t xml:space="preserve">JANICE MOSKALIK: Yeah. To return to what we were discussing near the beginning of our conversation, the freedom and the encouragement to be creative that was afforded me from the Simpson Center is not always something that naturally we think is a good…. Taking risks and trying new things–it can be one of the big challenges. The thing is that that's where that could be a huge improvement. Of course, sustained authentic relationships with partners and colleagues are super important [when] building trust. But trusting someone to try something…and others being willing to support something that might be unexpected. It might not work out…but it might. It might be kind of interesting and kind of brilliant and might lead to unexpected and wonderful learning communities. </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rPr>
          <w:color w:val="000000"/>
        </w:rPr>
      </w:pPr>
      <w:r w:rsidDel="00000000" w:rsidR="00000000" w:rsidRPr="00000000">
        <w:rPr>
          <w:color w:val="000000"/>
          <w:rtl w:val="0"/>
        </w:rPr>
        <w:t xml:space="preserve">ANNIE DWYER: Well, I think that's a wonderful note to end on. Thank you so much for your time today. </w:t>
      </w:r>
    </w:p>
    <w:p w:rsidR="00000000" w:rsidDel="00000000" w:rsidP="00000000" w:rsidRDefault="00000000" w:rsidRPr="00000000" w14:paraId="00000071">
      <w:pPr>
        <w:rPr>
          <w:color w:val="000000"/>
        </w:rPr>
      </w:pPr>
      <w:r w:rsidDel="00000000" w:rsidR="00000000" w:rsidRPr="00000000">
        <w:rPr>
          <w:rtl w:val="0"/>
        </w:rPr>
      </w:r>
    </w:p>
    <w:p w:rsidR="00000000" w:rsidDel="00000000" w:rsidP="00000000" w:rsidRDefault="00000000" w:rsidRPr="00000000" w14:paraId="00000072">
      <w:pPr>
        <w:rPr>
          <w:color w:val="000000"/>
        </w:rPr>
      </w:pPr>
      <w:r w:rsidDel="00000000" w:rsidR="00000000" w:rsidRPr="00000000">
        <w:rPr>
          <w:color w:val="000000"/>
          <w:rtl w:val="0"/>
        </w:rPr>
        <w:t xml:space="preserve">JANICE MOSKALIK: Thanks, Annie. It's good talking to you.</w:t>
      </w:r>
    </w:p>
    <w:p w:rsidR="00000000" w:rsidDel="00000000" w:rsidP="00000000" w:rsidRDefault="00000000" w:rsidRPr="00000000" w14:paraId="00000073">
      <w:pPr>
        <w:rPr>
          <w:color w:val="000000"/>
        </w:rPr>
      </w:pPr>
      <w:r w:rsidDel="00000000" w:rsidR="00000000" w:rsidRPr="00000000">
        <w:rPr>
          <w:rtl w:val="0"/>
        </w:rPr>
      </w:r>
    </w:p>
    <w:p w:rsidR="00000000" w:rsidDel="00000000" w:rsidP="00000000" w:rsidRDefault="00000000" w:rsidRPr="00000000" w14:paraId="00000074">
      <w:pPr>
        <w:jc w:val="center"/>
        <w:rPr>
          <w:color w:val="000000"/>
        </w:rPr>
      </w:pPr>
      <w:r w:rsidDel="00000000" w:rsidR="00000000" w:rsidRPr="00000000">
        <w:rPr>
          <w:color w:val="000000"/>
          <w:rtl w:val="0"/>
        </w:rPr>
        <w:t xml:space="preserve">…</w:t>
      </w:r>
    </w:p>
    <w:p w:rsidR="00000000" w:rsidDel="00000000" w:rsidP="00000000" w:rsidRDefault="00000000" w:rsidRPr="00000000" w14:paraId="00000075">
      <w:pPr>
        <w:rPr>
          <w:color w:val="000000"/>
        </w:rPr>
      </w:pPr>
      <w:r w:rsidDel="00000000" w:rsidR="00000000" w:rsidRPr="00000000">
        <w:rPr>
          <w:rtl w:val="0"/>
        </w:rPr>
      </w:r>
    </w:p>
    <w:p w:rsidR="00000000" w:rsidDel="00000000" w:rsidP="00000000" w:rsidRDefault="00000000" w:rsidRPr="00000000" w14:paraId="00000076">
      <w:pPr>
        <w:rPr>
          <w:color w:val="000000"/>
        </w:rPr>
      </w:pPr>
      <w:r w:rsidDel="00000000" w:rsidR="00000000" w:rsidRPr="00000000">
        <w:rPr>
          <w:color w:val="000000"/>
          <w:rtl w:val="0"/>
        </w:rPr>
        <w:t xml:space="preserve">ANNIE DWYER: This episode of </w:t>
      </w:r>
      <w:r w:rsidDel="00000000" w:rsidR="00000000" w:rsidRPr="00000000">
        <w:rPr>
          <w:i w:val="1"/>
          <w:color w:val="000000"/>
          <w:rtl w:val="0"/>
        </w:rPr>
        <w:t xml:space="preserve">Going Public </w:t>
      </w:r>
      <w:r w:rsidDel="00000000" w:rsidR="00000000" w:rsidRPr="00000000">
        <w:rPr>
          <w:color w:val="000000"/>
          <w:rtl w:val="0"/>
        </w:rPr>
        <w:t xml:space="preserve">was made possible with help from the University of Washington’s Simpson Center for the Humanities staff, particularly, C. R. Grimmer, who is also the Communications Manager at the Simpson Center; our sound editor, Oliver Gordon; and of course, support from The Mellon Foundation. The Mellon initiative at the Simpson Center, </w:t>
      </w:r>
      <w:r w:rsidDel="00000000" w:rsidR="00000000" w:rsidRPr="00000000">
        <w:rPr>
          <w:i w:val="1"/>
          <w:color w:val="000000"/>
          <w:rtl w:val="0"/>
        </w:rPr>
        <w:t xml:space="preserve">Reimagining the Humanities PhD and Reaching New Publics: Catalyzing Collaboration</w:t>
      </w:r>
      <w:r w:rsidDel="00000000" w:rsidR="00000000" w:rsidRPr="00000000">
        <w:rPr>
          <w:color w:val="000000"/>
          <w:rtl w:val="0"/>
        </w:rPr>
        <w:t xml:space="preserve"> was led by Kathleen Woodward, Director of the Mellon initiative, Director of the Simpson Center, and UW Professor of English; Rachel Arteaga, Assistant Director of the Simpson Center and Associate Program Director of the Mellon initiative, and myself, Annie Dwyer, Assistant Program Director of the Mellon initiative. We hope you check out additional episodes of </w:t>
      </w:r>
      <w:r w:rsidDel="00000000" w:rsidR="00000000" w:rsidRPr="00000000">
        <w:rPr>
          <w:i w:val="1"/>
          <w:color w:val="000000"/>
          <w:rtl w:val="0"/>
        </w:rPr>
        <w:t xml:space="preserve">Going Public</w:t>
      </w:r>
      <w:r w:rsidDel="00000000" w:rsidR="00000000" w:rsidRPr="00000000">
        <w:rPr>
          <w:color w:val="000000"/>
          <w:rtl w:val="0"/>
        </w:rPr>
        <w:t xml:space="preserve"> on our website at </w:t>
      </w:r>
      <w:hyperlink r:id="rId8">
        <w:r w:rsidDel="00000000" w:rsidR="00000000" w:rsidRPr="00000000">
          <w:rPr>
            <w:color w:val="000000"/>
            <w:u w:val="single"/>
            <w:rtl w:val="0"/>
          </w:rPr>
          <w:t xml:space="preserve">www.simpsoncenter.org/goingpublic</w:t>
        </w:r>
      </w:hyperlink>
      <w:r w:rsidDel="00000000" w:rsidR="00000000" w:rsidRPr="00000000">
        <w:rPr>
          <w:color w:val="000000"/>
          <w:rtl w:val="0"/>
        </w:rPr>
        <w:t xml:space="preserve"> and wherever you get your podcasts.</w:t>
      </w:r>
    </w:p>
    <w:p w:rsidR="00000000" w:rsidDel="00000000" w:rsidP="00000000" w:rsidRDefault="00000000" w:rsidRPr="00000000" w14:paraId="00000077">
      <w:pPr>
        <w:rPr>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680"/>
        <w:tab w:val="right" w:pos="936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sz w:val="24"/>
      <w:szCs w:val="24"/>
    </w:rPr>
  </w:style>
  <w:style w:type="paragraph" w:styleId="Heading4">
    <w:name w:val="heading 4"/>
    <w:basedOn w:val="Normal"/>
    <w:next w:val="Normal"/>
    <w:pPr>
      <w:spacing w:after="120" w:before="120" w:lineRule="auto"/>
    </w:pPr>
    <w:rPr>
      <w:rFonts w:ascii="Palatino" w:cs="Palatino" w:eastAsia="Palatino" w:hAnsi="Palatino"/>
      <w:b w:val="1"/>
      <w:sz w:val="24"/>
      <w:szCs w:val="24"/>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qFormat w:val="1"/>
  </w:style>
  <w:style w:type="paragraph" w:styleId="Heading1">
    <w:name w:val="heading 1"/>
    <w:basedOn w:val="Normal"/>
    <w:next w:val="Normal"/>
    <w:uiPriority w:val="9"/>
    <w:qFormat w:val="1"/>
    <w:pPr>
      <w:spacing w:after="120"/>
      <w:contextualSpacing w:val="1"/>
      <w:outlineLvl w:val="0"/>
    </w:pPr>
    <w:rPr>
      <w:rFonts w:ascii="Palatino" w:cs="Palatino" w:eastAsia="Palatino" w:hAnsi="Palatino"/>
      <w:sz w:val="36"/>
    </w:rPr>
  </w:style>
  <w:style w:type="paragraph" w:styleId="Heading2">
    <w:name w:val="heading 2"/>
    <w:basedOn w:val="Normal"/>
    <w:next w:val="Normal"/>
    <w:uiPriority w:val="9"/>
    <w:semiHidden w:val="1"/>
    <w:unhideWhenUsed w:val="1"/>
    <w:qFormat w:val="1"/>
    <w:pPr>
      <w:spacing w:after="160" w:before="120"/>
      <w:contextualSpacing w:val="1"/>
      <w:outlineLvl w:val="1"/>
    </w:pPr>
    <w:rPr>
      <w:b w:val="1"/>
      <w:sz w:val="26"/>
    </w:rPr>
  </w:style>
  <w:style w:type="paragraph" w:styleId="Heading3">
    <w:name w:val="heading 3"/>
    <w:basedOn w:val="Normal"/>
    <w:next w:val="Normal"/>
    <w:uiPriority w:val="9"/>
    <w:semiHidden w:val="1"/>
    <w:unhideWhenUsed w:val="1"/>
    <w:qFormat w:val="1"/>
    <w:pPr>
      <w:spacing w:after="160" w:before="120"/>
      <w:contextualSpacing w:val="1"/>
      <w:outlineLvl w:val="2"/>
    </w:pPr>
    <w:rPr>
      <w:b w:val="1"/>
      <w:i w:val="1"/>
      <w:color w:val="666666"/>
      <w:sz w:val="24"/>
    </w:rPr>
  </w:style>
  <w:style w:type="paragraph" w:styleId="Heading4">
    <w:name w:val="heading 4"/>
    <w:basedOn w:val="Normal"/>
    <w:next w:val="Normal"/>
    <w:uiPriority w:val="9"/>
    <w:semiHidden w:val="1"/>
    <w:unhideWhenUsed w:val="1"/>
    <w:qFormat w:val="1"/>
    <w:pPr>
      <w:spacing w:after="120" w:before="120"/>
      <w:contextualSpacing w:val="1"/>
      <w:outlineLvl w:val="3"/>
    </w:pPr>
    <w:rPr>
      <w:rFonts w:ascii="Palatino" w:cs="Palatino" w:eastAsia="Palatino" w:hAnsi="Palatino"/>
      <w:b w:val="1"/>
      <w:sz w:val="24"/>
    </w:rPr>
  </w:style>
  <w:style w:type="paragraph" w:styleId="Heading5">
    <w:name w:val="heading 5"/>
    <w:basedOn w:val="Normal"/>
    <w:next w:val="Normal"/>
    <w:uiPriority w:val="9"/>
    <w:semiHidden w:val="1"/>
    <w:unhideWhenUsed w:val="1"/>
    <w:qFormat w:val="1"/>
    <w:pPr>
      <w:spacing w:after="120" w:before="120"/>
      <w:contextualSpacing w:val="1"/>
      <w:outlineLvl w:val="4"/>
    </w:pPr>
    <w:rPr>
      <w:b w:val="1"/>
      <w:sz w:val="22"/>
    </w:rPr>
  </w:style>
  <w:style w:type="paragraph" w:styleId="Heading6">
    <w:name w:val="heading 6"/>
    <w:basedOn w:val="Normal"/>
    <w:next w:val="Normal"/>
    <w:uiPriority w:val="9"/>
    <w:semiHidden w:val="1"/>
    <w:unhideWhenUsed w:val="1"/>
    <w:qFormat w:val="1"/>
    <w:pPr>
      <w:spacing w:after="120" w:before="120"/>
      <w:contextualSpacing w:val="1"/>
      <w:outlineLvl w:val="5"/>
    </w:pPr>
    <w:rPr>
      <w:i w:val="1"/>
      <w:color w:val="666666"/>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contextualSpacing w:val="1"/>
    </w:pPr>
    <w:rPr>
      <w:rFonts w:ascii="Palatino" w:cs="Palatino" w:eastAsia="Palatino" w:hAnsi="Palatino"/>
      <w:sz w:val="60"/>
    </w:rPr>
  </w:style>
  <w:style w:type="paragraph" w:styleId="Subtitle">
    <w:name w:val="Subtitle"/>
    <w:basedOn w:val="Normal"/>
    <w:next w:val="Normal"/>
    <w:uiPriority w:val="11"/>
    <w:qFormat w:val="1"/>
    <w:pPr>
      <w:spacing w:before="60"/>
    </w:pPr>
    <w:rPr>
      <w:sz w:val="28"/>
      <w:szCs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663868"/>
    <w:pPr>
      <w:tabs>
        <w:tab w:val="center" w:pos="4680"/>
        <w:tab w:val="right" w:pos="9360"/>
      </w:tabs>
      <w:spacing w:line="240" w:lineRule="auto"/>
    </w:pPr>
  </w:style>
  <w:style w:type="character" w:styleId="HeaderChar" w:customStyle="1">
    <w:name w:val="Header Char"/>
    <w:basedOn w:val="DefaultParagraphFont"/>
    <w:link w:val="Header"/>
    <w:uiPriority w:val="99"/>
    <w:rsid w:val="00663868"/>
  </w:style>
  <w:style w:type="paragraph" w:styleId="Footer">
    <w:name w:val="footer"/>
    <w:basedOn w:val="Normal"/>
    <w:link w:val="FooterChar"/>
    <w:uiPriority w:val="99"/>
    <w:unhideWhenUsed w:val="1"/>
    <w:rsid w:val="00663868"/>
    <w:pPr>
      <w:tabs>
        <w:tab w:val="center" w:pos="4680"/>
        <w:tab w:val="right" w:pos="9360"/>
      </w:tabs>
      <w:spacing w:line="240" w:lineRule="auto"/>
    </w:pPr>
  </w:style>
  <w:style w:type="character" w:styleId="FooterChar" w:customStyle="1">
    <w:name w:val="Footer Char"/>
    <w:basedOn w:val="DefaultParagraphFont"/>
    <w:link w:val="Footer"/>
    <w:uiPriority w:val="99"/>
    <w:rsid w:val="00663868"/>
  </w:style>
  <w:style w:type="paragraph" w:styleId="Subtitle">
    <w:name w:val="Subtitle"/>
    <w:basedOn w:val="Normal"/>
    <w:next w:val="Normal"/>
    <w:pPr>
      <w:spacing w:before="60" w:lineRule="auto"/>
    </w:pPr>
    <w:rPr>
      <w:sz w:val="28"/>
      <w:szCs w:val="28"/>
    </w:rPr>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impsoncenter.org/goingpublic" TargetMode="External"/><Relationship Id="rId8" Type="http://schemas.openxmlformats.org/officeDocument/2006/relationships/hyperlink" Target="http://www.simpsoncenter.org/go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jts4EyEfQradvpO9Ky59lUQfaA==">AMUW2mWfxw8ld6nrSYxnddv54i66V1YmNq0cFrLe/XTRDlD3RfamlqqdOI9EAv2RhGSv5gCkL92IZ8Iv3N+2h1ywp/d5LT87T5LnuzOeZL8RcK8I+6QXWps=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2021-12-21T21:00:00Z</dcterms:created>
</cp:coreProperties>
</file>